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082" w:rsidRDefault="00727E8D" w:rsidP="00727E8D">
      <w:pPr>
        <w:jc w:val="center"/>
        <w:rPr>
          <w:b/>
          <w:sz w:val="32"/>
          <w:szCs w:val="32"/>
        </w:rPr>
      </w:pPr>
      <w:bookmarkStart w:id="0" w:name="_GoBack"/>
      <w:bookmarkEnd w:id="0"/>
      <w:r w:rsidRPr="00727E8D">
        <w:rPr>
          <w:b/>
          <w:sz w:val="32"/>
          <w:szCs w:val="32"/>
        </w:rPr>
        <w:t xml:space="preserve">Information </w:t>
      </w:r>
      <w:r w:rsidR="00FA728F">
        <w:rPr>
          <w:b/>
          <w:sz w:val="32"/>
          <w:szCs w:val="32"/>
        </w:rPr>
        <w:t xml:space="preserve">Protection </w:t>
      </w:r>
      <w:r w:rsidRPr="00727E8D">
        <w:rPr>
          <w:b/>
          <w:sz w:val="32"/>
          <w:szCs w:val="32"/>
        </w:rPr>
        <w:t>Policy</w:t>
      </w:r>
    </w:p>
    <w:p w:rsidR="00727E8D" w:rsidRPr="00727E8D" w:rsidRDefault="00727E8D" w:rsidP="00727E8D">
      <w:pPr>
        <w:pStyle w:val="PlainText"/>
        <w:numPr>
          <w:ilvl w:val="0"/>
          <w:numId w:val="1"/>
        </w:numPr>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Purpose</w:t>
      </w:r>
    </w:p>
    <w:p w:rsidR="00727E8D" w:rsidRPr="00727E8D" w:rsidRDefault="009F0EBF" w:rsidP="00727E8D">
      <w:pPr>
        <w:pStyle w:val="PlainText"/>
        <w:rPr>
          <w:rFonts w:asciiTheme="minorHAnsi" w:eastAsia="MS Mincho" w:hAnsiTheme="minorHAnsi" w:cs="Times New Roman"/>
          <w:sz w:val="24"/>
          <w:szCs w:val="24"/>
        </w:rPr>
      </w:pPr>
      <w:r>
        <w:rPr>
          <w:rFonts w:asciiTheme="minorHAnsi" w:eastAsia="MS Mincho" w:hAnsiTheme="minorHAnsi" w:cs="Times New Roman"/>
          <w:sz w:val="24"/>
          <w:szCs w:val="24"/>
        </w:rPr>
        <w:t>The Information Protection</w:t>
      </w:r>
      <w:r w:rsidR="00727E8D" w:rsidRPr="00727E8D">
        <w:rPr>
          <w:rFonts w:asciiTheme="minorHAnsi" w:eastAsia="MS Mincho" w:hAnsiTheme="minorHAnsi" w:cs="Times New Roman"/>
          <w:sz w:val="24"/>
          <w:szCs w:val="24"/>
        </w:rPr>
        <w:t xml:space="preserve"> Policy is intended to help employees determine what information can be disclosed to non-employees, as well as the relative sensitivity of information that should not be disclosed outside of </w:t>
      </w:r>
      <w:r w:rsidR="00727E8D" w:rsidRPr="005B5398">
        <w:rPr>
          <w:rFonts w:asciiTheme="minorHAnsi" w:eastAsia="MS Mincho" w:hAnsiTheme="minorHAnsi" w:cs="Times New Roman"/>
          <w:b/>
          <w:i/>
          <w:sz w:val="24"/>
          <w:szCs w:val="24"/>
        </w:rPr>
        <w:t>&lt;Company Name&gt;</w:t>
      </w:r>
      <w:r w:rsidR="00727E8D" w:rsidRPr="00727E8D">
        <w:rPr>
          <w:rFonts w:asciiTheme="minorHAnsi" w:eastAsia="MS Mincho" w:hAnsiTheme="minorHAnsi" w:cs="Times New Roman"/>
          <w:sz w:val="24"/>
          <w:szCs w:val="24"/>
        </w:rPr>
        <w:t xml:space="preserve"> without proper authorization.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The information covered in these guidelines includes, but is not limited to, information that is either stored or shared via any means. This includes: electronic information, information on paper, and information shared orally or visually (such as telephone and video conferencing).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All employees should familiarize themselves with the information labeling and handling guidelines that follow this introduction. It should be noted that the sensitivity level definitions were created as guidelines and to emphasize common sense steps that you can take to protect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information (e.g.,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w:t>
      </w:r>
      <w:proofErr w:type="gramStart"/>
      <w:r w:rsidRPr="00727E8D">
        <w:rPr>
          <w:rFonts w:asciiTheme="minorHAnsi" w:eastAsia="MS Mincho" w:hAnsiTheme="minorHAnsi" w:cs="Times New Roman"/>
          <w:sz w:val="24"/>
          <w:szCs w:val="24"/>
        </w:rPr>
        <w:t>Confidential</w:t>
      </w:r>
      <w:proofErr w:type="gramEnd"/>
      <w:r w:rsidRPr="00727E8D">
        <w:rPr>
          <w:rFonts w:asciiTheme="minorHAnsi" w:eastAsia="MS Mincho" w:hAnsiTheme="minorHAnsi" w:cs="Times New Roman"/>
          <w:sz w:val="24"/>
          <w:szCs w:val="24"/>
        </w:rPr>
        <w:t xml:space="preserve"> information should not be left unattended in conference rooms).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i/>
          <w:iCs/>
          <w:sz w:val="24"/>
          <w:szCs w:val="24"/>
        </w:rPr>
      </w:pPr>
      <w:r w:rsidRPr="00727E8D">
        <w:rPr>
          <w:rFonts w:asciiTheme="minorHAnsi" w:eastAsia="MS Mincho" w:hAnsiTheme="minorHAnsi" w:cs="Times New Roman"/>
          <w:i/>
          <w:iCs/>
          <w:sz w:val="24"/>
          <w:szCs w:val="24"/>
        </w:rPr>
        <w:t xml:space="preserve">Please Note: The impact of these guidelines on daily activity should be minimal.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Questions about the proper classification of a specific piece of information should be addressed to your manager</w:t>
      </w:r>
      <w:proofErr w:type="gramStart"/>
      <w:r w:rsidRPr="00727E8D">
        <w:rPr>
          <w:rFonts w:asciiTheme="minorHAnsi" w:eastAsia="MS Mincho" w:hAnsiTheme="minorHAnsi" w:cs="Times New Roman"/>
          <w:sz w:val="24"/>
          <w:szCs w:val="24"/>
        </w:rPr>
        <w:t>..</w:t>
      </w:r>
      <w:proofErr w:type="gramEnd"/>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numPr>
          <w:ilvl w:val="0"/>
          <w:numId w:val="1"/>
        </w:numPr>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 xml:space="preserve">Scope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All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information is categorized into two main classifications: </w:t>
      </w:r>
    </w:p>
    <w:p w:rsidR="00727E8D" w:rsidRPr="00727E8D" w:rsidRDefault="00727E8D" w:rsidP="00727E8D">
      <w:pPr>
        <w:pStyle w:val="PlainText"/>
        <w:numPr>
          <w:ilvl w:val="0"/>
          <w:numId w:val="2"/>
        </w:numPr>
        <w:rPr>
          <w:rFonts w:asciiTheme="minorHAnsi" w:eastAsia="MS Mincho" w:hAnsiTheme="minorHAnsi" w:cs="Times New Roman"/>
          <w:sz w:val="24"/>
          <w:szCs w:val="24"/>
        </w:rPr>
      </w:pP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Public </w:t>
      </w:r>
    </w:p>
    <w:p w:rsidR="00727E8D" w:rsidRPr="00727E8D" w:rsidRDefault="00727E8D" w:rsidP="00727E8D">
      <w:pPr>
        <w:pStyle w:val="PlainText"/>
        <w:numPr>
          <w:ilvl w:val="0"/>
          <w:numId w:val="2"/>
        </w:numPr>
        <w:rPr>
          <w:rFonts w:asciiTheme="minorHAnsi" w:eastAsia="MS Mincho" w:hAnsiTheme="minorHAnsi" w:cs="Times New Roman"/>
          <w:sz w:val="24"/>
          <w:szCs w:val="24"/>
        </w:rPr>
      </w:pP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sz w:val="24"/>
          <w:szCs w:val="24"/>
        </w:rPr>
      </w:pP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Public information is information that has been declared public knowledge by someone with the authority to do so, and can freely be given to anyone without any possible damage to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Systems, Inc.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sz w:val="24"/>
          <w:szCs w:val="24"/>
        </w:rPr>
      </w:pP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contains all other information. It is a continuum, in that it is understood that some information is more sensitive than other information, and should be protected in a more secure manner. Included is information that should be protected very closely, such as trade secrets, development programs, potential acquisition targets, and other information integral to the success of our company. Also included in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is information that is less critical, such as telephone directories, general corporate information, personnel information, etc., which does not require as stringent a degree of protection.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A subset of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information is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Third Party Confidential" information. This is confidential information belonging or pertaining to another corporation which has been entrusted to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by that company under non-</w:t>
      </w:r>
      <w:r w:rsidRPr="00727E8D">
        <w:rPr>
          <w:rFonts w:asciiTheme="minorHAnsi" w:eastAsia="MS Mincho" w:hAnsiTheme="minorHAnsi" w:cs="Times New Roman"/>
          <w:sz w:val="24"/>
          <w:szCs w:val="24"/>
        </w:rPr>
        <w:lastRenderedPageBreak/>
        <w:t xml:space="preserve">disclosure agreements and other contracts. Examples of this type of information include everything from joint development efforts to vendor lists, customer orders, and supplier information. Information in this category ranges from extremely sensitive to information about the fact that we've connected a supplier / vendor into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's network to support our operations.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sz w:val="24"/>
          <w:szCs w:val="24"/>
        </w:rPr>
      </w:pP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personnel are encouraged to use common sense judgment in securing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information to the proper extent. If an employee is uncertain of the sensitivity of a particular piece of information, he/she should contact their manager</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numPr>
          <w:ilvl w:val="0"/>
          <w:numId w:val="1"/>
        </w:numPr>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 xml:space="preserve">Policy </w:t>
      </w:r>
    </w:p>
    <w:p w:rsidR="00727E8D" w:rsidRPr="00727E8D" w:rsidRDefault="009F0EBF" w:rsidP="00727E8D">
      <w:pPr>
        <w:pStyle w:val="PlainText"/>
        <w:rPr>
          <w:rFonts w:asciiTheme="minorHAnsi" w:eastAsia="MS Mincho" w:hAnsiTheme="minorHAnsi" w:cs="Times New Roman"/>
          <w:sz w:val="24"/>
          <w:szCs w:val="24"/>
        </w:rPr>
      </w:pPr>
      <w:r>
        <w:rPr>
          <w:rFonts w:asciiTheme="minorHAnsi" w:eastAsia="MS Mincho" w:hAnsiTheme="minorHAnsi" w:cs="Times New Roman"/>
          <w:sz w:val="24"/>
          <w:szCs w:val="24"/>
        </w:rPr>
        <w:t>The information protection</w:t>
      </w:r>
      <w:r w:rsidR="003A38AF">
        <w:rPr>
          <w:rFonts w:asciiTheme="minorHAnsi" w:eastAsia="MS Mincho" w:hAnsiTheme="minorHAnsi" w:cs="Times New Roman"/>
          <w:sz w:val="24"/>
          <w:szCs w:val="24"/>
        </w:rPr>
        <w:t xml:space="preserve"> </w:t>
      </w:r>
      <w:proofErr w:type="gramStart"/>
      <w:r w:rsidR="003A38AF">
        <w:rPr>
          <w:rFonts w:asciiTheme="minorHAnsi" w:eastAsia="MS Mincho" w:hAnsiTheme="minorHAnsi" w:cs="Times New Roman"/>
          <w:sz w:val="24"/>
          <w:szCs w:val="24"/>
        </w:rPr>
        <w:t>g</w:t>
      </w:r>
      <w:r w:rsidR="00727E8D" w:rsidRPr="00727E8D">
        <w:rPr>
          <w:rFonts w:asciiTheme="minorHAnsi" w:eastAsia="MS Mincho" w:hAnsiTheme="minorHAnsi" w:cs="Times New Roman"/>
          <w:sz w:val="24"/>
          <w:szCs w:val="24"/>
        </w:rPr>
        <w:t>uidelines below provides</w:t>
      </w:r>
      <w:proofErr w:type="gramEnd"/>
      <w:r w:rsidR="00727E8D" w:rsidRPr="00727E8D">
        <w:rPr>
          <w:rFonts w:asciiTheme="minorHAnsi" w:eastAsia="MS Mincho" w:hAnsiTheme="minorHAnsi" w:cs="Times New Roman"/>
          <w:sz w:val="24"/>
          <w:szCs w:val="24"/>
        </w:rPr>
        <w:t xml:space="preserve"> details on how to protect information at varying sensitivity levels. Use these guidelines as a reference only, as </w:t>
      </w:r>
      <w:r w:rsidR="00727E8D" w:rsidRPr="005B5398">
        <w:rPr>
          <w:rFonts w:asciiTheme="minorHAnsi" w:eastAsia="MS Mincho" w:hAnsiTheme="minorHAnsi" w:cs="Times New Roman"/>
          <w:b/>
          <w:i/>
          <w:sz w:val="24"/>
          <w:szCs w:val="24"/>
        </w:rPr>
        <w:t>&lt;Company Name&gt;</w:t>
      </w:r>
      <w:r w:rsidR="00727E8D" w:rsidRPr="00727E8D">
        <w:rPr>
          <w:rFonts w:asciiTheme="minorHAnsi" w:eastAsia="MS Mincho" w:hAnsiTheme="minorHAnsi" w:cs="Times New Roman"/>
          <w:sz w:val="24"/>
          <w:szCs w:val="24"/>
        </w:rPr>
        <w:t xml:space="preserve"> Confidential information in each column may necessitate more or less stringent measures of protection depending upon the circumstances and the nature of the </w:t>
      </w:r>
      <w:r w:rsidR="00727E8D" w:rsidRPr="005B5398">
        <w:rPr>
          <w:rFonts w:asciiTheme="minorHAnsi" w:eastAsia="MS Mincho" w:hAnsiTheme="minorHAnsi" w:cs="Times New Roman"/>
          <w:b/>
          <w:i/>
          <w:sz w:val="24"/>
          <w:szCs w:val="24"/>
        </w:rPr>
        <w:t>&lt;Company Name&gt;</w:t>
      </w:r>
      <w:r w:rsidR="00727E8D" w:rsidRPr="00727E8D">
        <w:rPr>
          <w:rFonts w:asciiTheme="minorHAnsi" w:eastAsia="MS Mincho" w:hAnsiTheme="minorHAnsi" w:cs="Times New Roman"/>
          <w:sz w:val="24"/>
          <w:szCs w:val="24"/>
        </w:rPr>
        <w:t xml:space="preserve"> Confidential information in question.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5B5398">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Minimal Sensitivity:</w:t>
      </w:r>
      <w:r w:rsidRPr="00727E8D">
        <w:rPr>
          <w:rFonts w:asciiTheme="minorHAnsi" w:eastAsia="MS Mincho" w:hAnsiTheme="minorHAnsi" w:cs="Times New Roman"/>
          <w:sz w:val="24"/>
          <w:szCs w:val="24"/>
        </w:rPr>
        <w:t xml:space="preserve"> General corporate information; some personnel and technical information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Marking guidelines for information in hardcopy or electronic form. </w:t>
      </w:r>
    </w:p>
    <w:p w:rsidR="00727E8D" w:rsidRPr="00727E8D" w:rsidRDefault="00727E8D" w:rsidP="00727E8D">
      <w:pPr>
        <w:pStyle w:val="PlainText"/>
        <w:ind w:left="720"/>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i/>
          <w:iCs/>
          <w:sz w:val="24"/>
          <w:szCs w:val="24"/>
        </w:rPr>
      </w:pPr>
      <w:r w:rsidRPr="00727E8D">
        <w:rPr>
          <w:rFonts w:asciiTheme="minorHAnsi" w:eastAsia="MS Mincho" w:hAnsiTheme="minorHAnsi" w:cs="Times New Roman"/>
          <w:i/>
          <w:iCs/>
          <w:sz w:val="24"/>
          <w:szCs w:val="24"/>
        </w:rPr>
        <w:t xml:space="preserve">Note: any of these markings may be used with the additional annotation of "3rd Party Confidential". </w:t>
      </w:r>
    </w:p>
    <w:p w:rsidR="00727E8D" w:rsidRPr="00727E8D" w:rsidRDefault="00727E8D" w:rsidP="00727E8D">
      <w:pPr>
        <w:pStyle w:val="PlainText"/>
        <w:ind w:left="720"/>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Marking is at the discretion of the owner or custodian of the information. If marking is desired, the words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may be written or designated in a conspicuous place on or in the information in question. Other labels that may be used include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Proprietary" or similar labels at the discretion of your individual business unit or department. Even if no marking is present,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information is presumed to be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Confidential" unless expressly determined to be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Public information by a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employee with authority to do so.</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Access:</w:t>
      </w:r>
      <w:r w:rsidRPr="00727E8D">
        <w:rPr>
          <w:rFonts w:asciiTheme="minorHAnsi" w:eastAsia="MS Mincho" w:hAnsiTheme="minorHAnsi" w:cs="Times New Roman"/>
          <w:sz w:val="24"/>
          <w:szCs w:val="24"/>
        </w:rPr>
        <w:t xml:space="preserve">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employees, contractors, people with a business need to know.</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 xml:space="preserve">Distribution within </w:t>
      </w:r>
      <w:r w:rsidRPr="005B5398">
        <w:rPr>
          <w:rFonts w:asciiTheme="minorHAnsi" w:eastAsia="MS Mincho" w:hAnsiTheme="minorHAnsi" w:cs="Times New Roman"/>
          <w:b/>
          <w:bCs/>
          <w:i/>
          <w:sz w:val="24"/>
          <w:szCs w:val="24"/>
        </w:rPr>
        <w:t>&lt;Company Name&gt;</w:t>
      </w:r>
      <w:r w:rsidRPr="00727E8D">
        <w:rPr>
          <w:rFonts w:asciiTheme="minorHAnsi" w:eastAsia="MS Mincho" w:hAnsiTheme="minorHAnsi" w:cs="Times New Roman"/>
          <w:b/>
          <w:bCs/>
          <w:sz w:val="24"/>
          <w:szCs w:val="24"/>
        </w:rPr>
        <w:t>:</w:t>
      </w:r>
      <w:r w:rsidRPr="00727E8D">
        <w:rPr>
          <w:rFonts w:asciiTheme="minorHAnsi" w:eastAsia="MS Mincho" w:hAnsiTheme="minorHAnsi" w:cs="Times New Roman"/>
          <w:sz w:val="24"/>
          <w:szCs w:val="24"/>
        </w:rPr>
        <w:t xml:space="preserve">  Standard interoffice </w:t>
      </w:r>
      <w:proofErr w:type="gramStart"/>
      <w:r w:rsidRPr="00727E8D">
        <w:rPr>
          <w:rFonts w:asciiTheme="minorHAnsi" w:eastAsia="MS Mincho" w:hAnsiTheme="minorHAnsi" w:cs="Times New Roman"/>
          <w:sz w:val="24"/>
          <w:szCs w:val="24"/>
        </w:rPr>
        <w:t>mail,</w:t>
      </w:r>
      <w:proofErr w:type="gramEnd"/>
      <w:r w:rsidRPr="00727E8D">
        <w:rPr>
          <w:rFonts w:asciiTheme="minorHAnsi" w:eastAsia="MS Mincho" w:hAnsiTheme="minorHAnsi" w:cs="Times New Roman"/>
          <w:sz w:val="24"/>
          <w:szCs w:val="24"/>
        </w:rPr>
        <w:t xml:space="preserve"> approved electronic mail and electronic file transmission methods.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 xml:space="preserve">Distribution outside of </w:t>
      </w:r>
      <w:r w:rsidRPr="005B5398">
        <w:rPr>
          <w:rFonts w:asciiTheme="minorHAnsi" w:eastAsia="MS Mincho" w:hAnsiTheme="minorHAnsi" w:cs="Times New Roman"/>
          <w:b/>
          <w:bCs/>
          <w:i/>
          <w:sz w:val="24"/>
          <w:szCs w:val="24"/>
        </w:rPr>
        <w:t>&lt;Company Name&gt;</w:t>
      </w:r>
      <w:r w:rsidRPr="00727E8D">
        <w:rPr>
          <w:rFonts w:asciiTheme="minorHAnsi" w:eastAsia="MS Mincho" w:hAnsiTheme="minorHAnsi" w:cs="Times New Roman"/>
          <w:b/>
          <w:bCs/>
          <w:sz w:val="24"/>
          <w:szCs w:val="24"/>
        </w:rPr>
        <w:t xml:space="preserve"> internal mail</w:t>
      </w:r>
      <w:r w:rsidRPr="00727E8D">
        <w:rPr>
          <w:rFonts w:asciiTheme="minorHAnsi" w:eastAsia="MS Mincho" w:hAnsiTheme="minorHAnsi" w:cs="Times New Roman"/>
          <w:sz w:val="24"/>
          <w:szCs w:val="24"/>
        </w:rPr>
        <w:t xml:space="preserve">:  U.S. mail and other public or private </w:t>
      </w:r>
      <w:proofErr w:type="gramStart"/>
      <w:r w:rsidRPr="00727E8D">
        <w:rPr>
          <w:rFonts w:asciiTheme="minorHAnsi" w:eastAsia="MS Mincho" w:hAnsiTheme="minorHAnsi" w:cs="Times New Roman"/>
          <w:sz w:val="24"/>
          <w:szCs w:val="24"/>
        </w:rPr>
        <w:t>carriers,</w:t>
      </w:r>
      <w:proofErr w:type="gramEnd"/>
      <w:r w:rsidRPr="00727E8D">
        <w:rPr>
          <w:rFonts w:asciiTheme="minorHAnsi" w:eastAsia="MS Mincho" w:hAnsiTheme="minorHAnsi" w:cs="Times New Roman"/>
          <w:sz w:val="24"/>
          <w:szCs w:val="24"/>
        </w:rPr>
        <w:t xml:space="preserve"> approved electronic mail and electronic file transmission methods.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Electronic distribution:</w:t>
      </w:r>
      <w:r w:rsidRPr="00727E8D">
        <w:rPr>
          <w:rFonts w:asciiTheme="minorHAnsi" w:eastAsia="MS Mincho" w:hAnsiTheme="minorHAnsi" w:cs="Times New Roman"/>
          <w:sz w:val="24"/>
          <w:szCs w:val="24"/>
        </w:rPr>
        <w:t xml:space="preserve">  No restrictions except that it </w:t>
      </w:r>
      <w:proofErr w:type="gramStart"/>
      <w:r w:rsidRPr="00727E8D">
        <w:rPr>
          <w:rFonts w:asciiTheme="minorHAnsi" w:eastAsia="MS Mincho" w:hAnsiTheme="minorHAnsi" w:cs="Times New Roman"/>
          <w:sz w:val="24"/>
          <w:szCs w:val="24"/>
        </w:rPr>
        <w:t>be</w:t>
      </w:r>
      <w:proofErr w:type="gramEnd"/>
      <w:r w:rsidRPr="00727E8D">
        <w:rPr>
          <w:rFonts w:asciiTheme="minorHAnsi" w:eastAsia="MS Mincho" w:hAnsiTheme="minorHAnsi" w:cs="Times New Roman"/>
          <w:sz w:val="24"/>
          <w:szCs w:val="24"/>
        </w:rPr>
        <w:t xml:space="preserve"> sent to only approved recipients.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Storage:</w:t>
      </w:r>
      <w:r w:rsidRPr="00727E8D">
        <w:rPr>
          <w:rFonts w:asciiTheme="minorHAnsi" w:eastAsia="MS Mincho" w:hAnsiTheme="minorHAnsi" w:cs="Times New Roman"/>
          <w:sz w:val="24"/>
          <w:szCs w:val="24"/>
        </w:rPr>
        <w:t xml:space="preserve">  Keep from view of unauthorized people; erase whiteboards, do not leave in view on tabletop. Machines should be administered with security in mind. Protect from </w:t>
      </w:r>
      <w:r w:rsidRPr="00727E8D">
        <w:rPr>
          <w:rFonts w:asciiTheme="minorHAnsi" w:eastAsia="MS Mincho" w:hAnsiTheme="minorHAnsi" w:cs="Times New Roman"/>
          <w:sz w:val="24"/>
          <w:szCs w:val="24"/>
        </w:rPr>
        <w:lastRenderedPageBreak/>
        <w:t>loss; electronic information should have individual access controls where possible and appropriate.</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Disposal/Destruction:</w:t>
      </w:r>
      <w:r w:rsidRPr="00727E8D">
        <w:rPr>
          <w:rFonts w:asciiTheme="minorHAnsi" w:eastAsia="MS Mincho" w:hAnsiTheme="minorHAnsi" w:cs="Times New Roman"/>
          <w:sz w:val="24"/>
          <w:szCs w:val="24"/>
        </w:rPr>
        <w:t xml:space="preserve">  Deposit outdated paper information in specially marked disposal bins on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premises; electronic data should be </w:t>
      </w:r>
      <w:proofErr w:type="gramStart"/>
      <w:r w:rsidRPr="00727E8D">
        <w:rPr>
          <w:rFonts w:asciiTheme="minorHAnsi" w:eastAsia="MS Mincho" w:hAnsiTheme="minorHAnsi" w:cs="Times New Roman"/>
          <w:sz w:val="24"/>
          <w:szCs w:val="24"/>
        </w:rPr>
        <w:t>expunged/cleared</w:t>
      </w:r>
      <w:proofErr w:type="gramEnd"/>
      <w:r w:rsidRPr="00727E8D">
        <w:rPr>
          <w:rFonts w:asciiTheme="minorHAnsi" w:eastAsia="MS Mincho" w:hAnsiTheme="minorHAnsi" w:cs="Times New Roman"/>
          <w:sz w:val="24"/>
          <w:szCs w:val="24"/>
        </w:rPr>
        <w:t>. Reliably erase or physically destroy media.</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Penalty for deliberate or inadvertent disclosure:</w:t>
      </w:r>
      <w:r w:rsidRPr="00727E8D">
        <w:rPr>
          <w:rFonts w:asciiTheme="minorHAnsi" w:eastAsia="MS Mincho" w:hAnsiTheme="minorHAnsi" w:cs="Times New Roman"/>
          <w:sz w:val="24"/>
          <w:szCs w:val="24"/>
        </w:rPr>
        <w:t xml:space="preserve">  Up to and including termination, possible civil and/or criminal prosecution to the full extent of the law.</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numPr>
          <w:ilvl w:val="1"/>
          <w:numId w:val="1"/>
        </w:numPr>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More Sensitive:</w:t>
      </w:r>
      <w:r w:rsidRPr="00727E8D">
        <w:rPr>
          <w:rFonts w:asciiTheme="minorHAnsi" w:eastAsia="MS Mincho" w:hAnsiTheme="minorHAnsi" w:cs="Times New Roman"/>
          <w:sz w:val="24"/>
          <w:szCs w:val="24"/>
        </w:rPr>
        <w:t xml:space="preserve"> Business, financial, technical, and most personnel information</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Marking guidelines for information in hardcopy or electronic form. </w:t>
      </w:r>
    </w:p>
    <w:p w:rsidR="00727E8D" w:rsidRPr="00727E8D" w:rsidRDefault="00727E8D" w:rsidP="00727E8D">
      <w:pPr>
        <w:pStyle w:val="PlainText"/>
        <w:ind w:left="720"/>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i/>
          <w:iCs/>
          <w:sz w:val="24"/>
          <w:szCs w:val="24"/>
        </w:rPr>
      </w:pPr>
      <w:r w:rsidRPr="00727E8D">
        <w:rPr>
          <w:rFonts w:asciiTheme="minorHAnsi" w:eastAsia="MS Mincho" w:hAnsiTheme="minorHAnsi" w:cs="Times New Roman"/>
          <w:i/>
          <w:iCs/>
          <w:sz w:val="24"/>
          <w:szCs w:val="24"/>
        </w:rPr>
        <w:t>Note: any of these markings may be used with the additional annotation of "3rd Party Confidential". As the sensitivity level of the information increases, you may, in addition or instead of marking the information "</w:t>
      </w:r>
      <w:r w:rsidRPr="005B5398">
        <w:rPr>
          <w:rFonts w:asciiTheme="minorHAnsi" w:eastAsia="MS Mincho" w:hAnsiTheme="minorHAnsi" w:cs="Times New Roman"/>
          <w:b/>
          <w:i/>
          <w:iCs/>
          <w:sz w:val="24"/>
          <w:szCs w:val="24"/>
        </w:rPr>
        <w:t>&lt;Company Name&gt;</w:t>
      </w:r>
      <w:r w:rsidRPr="00727E8D">
        <w:rPr>
          <w:rFonts w:asciiTheme="minorHAnsi" w:eastAsia="MS Mincho" w:hAnsiTheme="minorHAnsi" w:cs="Times New Roman"/>
          <w:i/>
          <w:iCs/>
          <w:sz w:val="24"/>
          <w:szCs w:val="24"/>
        </w:rPr>
        <w:t xml:space="preserve"> Confidential" or "</w:t>
      </w:r>
      <w:r w:rsidRPr="005B5398">
        <w:rPr>
          <w:rFonts w:asciiTheme="minorHAnsi" w:eastAsia="MS Mincho" w:hAnsiTheme="minorHAnsi" w:cs="Times New Roman"/>
          <w:b/>
          <w:i/>
          <w:iCs/>
          <w:sz w:val="24"/>
          <w:szCs w:val="24"/>
        </w:rPr>
        <w:t>&lt;Company</w:t>
      </w:r>
      <w:r w:rsidRPr="00727E8D">
        <w:rPr>
          <w:rFonts w:asciiTheme="minorHAnsi" w:eastAsia="MS Mincho" w:hAnsiTheme="minorHAnsi" w:cs="Times New Roman"/>
          <w:i/>
          <w:iCs/>
          <w:sz w:val="24"/>
          <w:szCs w:val="24"/>
        </w:rPr>
        <w:t xml:space="preserve"> </w:t>
      </w:r>
      <w:r w:rsidRPr="005B5398">
        <w:rPr>
          <w:rFonts w:asciiTheme="minorHAnsi" w:eastAsia="MS Mincho" w:hAnsiTheme="minorHAnsi" w:cs="Times New Roman"/>
          <w:b/>
          <w:i/>
          <w:iCs/>
          <w:sz w:val="24"/>
          <w:szCs w:val="24"/>
        </w:rPr>
        <w:t>Name&gt;</w:t>
      </w:r>
      <w:r w:rsidRPr="00727E8D">
        <w:rPr>
          <w:rFonts w:asciiTheme="minorHAnsi" w:eastAsia="MS Mincho" w:hAnsiTheme="minorHAnsi" w:cs="Times New Roman"/>
          <w:i/>
          <w:iCs/>
          <w:sz w:val="24"/>
          <w:szCs w:val="24"/>
        </w:rPr>
        <w:t xml:space="preserve"> Proprietary", wish to label the information "</w:t>
      </w:r>
      <w:r w:rsidRPr="005B5398">
        <w:rPr>
          <w:rFonts w:asciiTheme="minorHAnsi" w:eastAsia="MS Mincho" w:hAnsiTheme="minorHAnsi" w:cs="Times New Roman"/>
          <w:b/>
          <w:i/>
          <w:iCs/>
          <w:sz w:val="24"/>
          <w:szCs w:val="24"/>
        </w:rPr>
        <w:t>&lt;Company Name&gt;</w:t>
      </w:r>
      <w:r w:rsidRPr="00727E8D">
        <w:rPr>
          <w:rFonts w:asciiTheme="minorHAnsi" w:eastAsia="MS Mincho" w:hAnsiTheme="minorHAnsi" w:cs="Times New Roman"/>
          <w:i/>
          <w:iCs/>
          <w:sz w:val="24"/>
          <w:szCs w:val="24"/>
        </w:rPr>
        <w:t xml:space="preserve"> Internal Use Only" or other similar labels at the discretion of your individual business unit or department to denote a more sensitive level of information. However, marking is discretionary at all times.</w:t>
      </w:r>
    </w:p>
    <w:p w:rsidR="00727E8D" w:rsidRPr="00727E8D" w:rsidRDefault="00727E8D" w:rsidP="00727E8D">
      <w:pPr>
        <w:pStyle w:val="PlainText"/>
        <w:ind w:left="720"/>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Access</w:t>
      </w:r>
      <w:r w:rsidRPr="00727E8D">
        <w:rPr>
          <w:rFonts w:asciiTheme="minorHAnsi" w:eastAsia="MS Mincho" w:hAnsiTheme="minorHAnsi" w:cs="Times New Roman"/>
          <w:sz w:val="24"/>
          <w:szCs w:val="24"/>
        </w:rPr>
        <w:t xml:space="preserve">: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employees and non-employees with signed non-disclosure agreements </w:t>
      </w:r>
      <w:proofErr w:type="gramStart"/>
      <w:r w:rsidRPr="00727E8D">
        <w:rPr>
          <w:rFonts w:asciiTheme="minorHAnsi" w:eastAsia="MS Mincho" w:hAnsiTheme="minorHAnsi" w:cs="Times New Roman"/>
          <w:sz w:val="24"/>
          <w:szCs w:val="24"/>
        </w:rPr>
        <w:t>who</w:t>
      </w:r>
      <w:proofErr w:type="gramEnd"/>
      <w:r w:rsidRPr="00727E8D">
        <w:rPr>
          <w:rFonts w:asciiTheme="minorHAnsi" w:eastAsia="MS Mincho" w:hAnsiTheme="minorHAnsi" w:cs="Times New Roman"/>
          <w:sz w:val="24"/>
          <w:szCs w:val="24"/>
        </w:rPr>
        <w:t xml:space="preserve"> have a business need to know.</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 xml:space="preserve">Distribution within </w:t>
      </w:r>
      <w:r w:rsidRPr="005B5398">
        <w:rPr>
          <w:rFonts w:asciiTheme="minorHAnsi" w:eastAsia="MS Mincho" w:hAnsiTheme="minorHAnsi" w:cs="Times New Roman"/>
          <w:b/>
          <w:bCs/>
          <w:i/>
          <w:sz w:val="24"/>
          <w:szCs w:val="24"/>
        </w:rPr>
        <w:t>&lt;Company Name&gt;</w:t>
      </w:r>
      <w:r w:rsidRPr="00727E8D">
        <w:rPr>
          <w:rFonts w:asciiTheme="minorHAnsi" w:eastAsia="MS Mincho" w:hAnsiTheme="minorHAnsi" w:cs="Times New Roman"/>
          <w:b/>
          <w:bCs/>
          <w:sz w:val="24"/>
          <w:szCs w:val="24"/>
        </w:rPr>
        <w:t>:</w:t>
      </w:r>
      <w:r w:rsidRPr="00727E8D">
        <w:rPr>
          <w:rFonts w:asciiTheme="minorHAnsi" w:eastAsia="MS Mincho" w:hAnsiTheme="minorHAnsi" w:cs="Times New Roman"/>
          <w:sz w:val="24"/>
          <w:szCs w:val="24"/>
        </w:rPr>
        <w:t xml:space="preserve">  Standard interoffice </w:t>
      </w:r>
      <w:proofErr w:type="gramStart"/>
      <w:r w:rsidRPr="00727E8D">
        <w:rPr>
          <w:rFonts w:asciiTheme="minorHAnsi" w:eastAsia="MS Mincho" w:hAnsiTheme="minorHAnsi" w:cs="Times New Roman"/>
          <w:sz w:val="24"/>
          <w:szCs w:val="24"/>
        </w:rPr>
        <w:t>mail,</w:t>
      </w:r>
      <w:proofErr w:type="gramEnd"/>
      <w:r w:rsidRPr="00727E8D">
        <w:rPr>
          <w:rFonts w:asciiTheme="minorHAnsi" w:eastAsia="MS Mincho" w:hAnsiTheme="minorHAnsi" w:cs="Times New Roman"/>
          <w:sz w:val="24"/>
          <w:szCs w:val="24"/>
        </w:rPr>
        <w:t xml:space="preserve"> approved electronic mail and electronic file transmission methods.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 xml:space="preserve">Distribution outside of </w:t>
      </w:r>
      <w:r w:rsidRPr="005B5398">
        <w:rPr>
          <w:rFonts w:asciiTheme="minorHAnsi" w:eastAsia="MS Mincho" w:hAnsiTheme="minorHAnsi" w:cs="Times New Roman"/>
          <w:b/>
          <w:bCs/>
          <w:i/>
          <w:sz w:val="24"/>
          <w:szCs w:val="24"/>
        </w:rPr>
        <w:t>&lt;Company Name</w:t>
      </w:r>
      <w:r w:rsidRPr="00727E8D">
        <w:rPr>
          <w:rFonts w:asciiTheme="minorHAnsi" w:eastAsia="MS Mincho" w:hAnsiTheme="minorHAnsi" w:cs="Times New Roman"/>
          <w:b/>
          <w:bCs/>
          <w:sz w:val="24"/>
          <w:szCs w:val="24"/>
        </w:rPr>
        <w:t>&gt; internal mail</w:t>
      </w:r>
      <w:r w:rsidRPr="00727E8D">
        <w:rPr>
          <w:rFonts w:asciiTheme="minorHAnsi" w:eastAsia="MS Mincho" w:hAnsiTheme="minorHAnsi" w:cs="Times New Roman"/>
          <w:sz w:val="24"/>
          <w:szCs w:val="24"/>
        </w:rPr>
        <w:t>:  Sent via U.S. mail or approved private carriers.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Electronic distribution:</w:t>
      </w:r>
      <w:r w:rsidRPr="00727E8D">
        <w:rPr>
          <w:rFonts w:asciiTheme="minorHAnsi" w:eastAsia="MS Mincho" w:hAnsiTheme="minorHAnsi" w:cs="Times New Roman"/>
          <w:sz w:val="24"/>
          <w:szCs w:val="24"/>
        </w:rPr>
        <w:t xml:space="preserve">  No restrictions to approved recipients within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sz w:val="24"/>
          <w:szCs w:val="24"/>
        </w:rPr>
        <w:t xml:space="preserve">, but should be encrypted or sent via a private link to approved recipients outside of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sz w:val="24"/>
          <w:szCs w:val="24"/>
        </w:rPr>
        <w:t>premises.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Storage:</w:t>
      </w:r>
      <w:r w:rsidRPr="00727E8D">
        <w:rPr>
          <w:rFonts w:asciiTheme="minorHAnsi" w:eastAsia="MS Mincho" w:hAnsiTheme="minorHAnsi" w:cs="Times New Roman"/>
          <w:sz w:val="24"/>
          <w:szCs w:val="24"/>
        </w:rPr>
        <w:t xml:space="preserve"> Individual access controls are highly recommended for electronic information.</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Disposal/Destruction:</w:t>
      </w:r>
      <w:r w:rsidRPr="00727E8D">
        <w:rPr>
          <w:rFonts w:asciiTheme="minorHAnsi" w:eastAsia="MS Mincho" w:hAnsiTheme="minorHAnsi" w:cs="Times New Roman"/>
          <w:sz w:val="24"/>
          <w:szCs w:val="24"/>
        </w:rPr>
        <w:t xml:space="preserve">  In specially marked disposal bins on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002C696E">
        <w:rPr>
          <w:rFonts w:asciiTheme="minorHAnsi" w:eastAsia="MS Mincho" w:hAnsiTheme="minorHAnsi" w:cs="Times New Roman"/>
          <w:b/>
          <w:bCs/>
          <w:sz w:val="24"/>
          <w:szCs w:val="24"/>
        </w:rPr>
        <w:t xml:space="preserve"> </w:t>
      </w:r>
      <w:r w:rsidRPr="00727E8D">
        <w:rPr>
          <w:rFonts w:asciiTheme="minorHAnsi" w:eastAsia="MS Mincho" w:hAnsiTheme="minorHAnsi" w:cs="Times New Roman"/>
          <w:sz w:val="24"/>
          <w:szCs w:val="24"/>
        </w:rPr>
        <w:t xml:space="preserve">premises; electronic data should be </w:t>
      </w:r>
      <w:proofErr w:type="gramStart"/>
      <w:r w:rsidRPr="00727E8D">
        <w:rPr>
          <w:rFonts w:asciiTheme="minorHAnsi" w:eastAsia="MS Mincho" w:hAnsiTheme="minorHAnsi" w:cs="Times New Roman"/>
          <w:sz w:val="24"/>
          <w:szCs w:val="24"/>
        </w:rPr>
        <w:t>expunged/cleared</w:t>
      </w:r>
      <w:proofErr w:type="gramEnd"/>
      <w:r w:rsidRPr="00727E8D">
        <w:rPr>
          <w:rFonts w:asciiTheme="minorHAnsi" w:eastAsia="MS Mincho" w:hAnsiTheme="minorHAnsi" w:cs="Times New Roman"/>
          <w:sz w:val="24"/>
          <w:szCs w:val="24"/>
        </w:rPr>
        <w:t>. Reliably erase or physically destroy media.</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Penalty for deliberate or inadvertent disclosure:</w:t>
      </w:r>
      <w:r w:rsidRPr="00727E8D">
        <w:rPr>
          <w:rFonts w:asciiTheme="minorHAnsi" w:eastAsia="MS Mincho" w:hAnsiTheme="minorHAnsi" w:cs="Times New Roman"/>
          <w:sz w:val="24"/>
          <w:szCs w:val="24"/>
        </w:rPr>
        <w:t xml:space="preserve">  Up to and including termination, possible civil and/or criminal prosecution to the full extent of the law.</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numPr>
          <w:ilvl w:val="1"/>
          <w:numId w:val="1"/>
        </w:numPr>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Most Sensitive:</w:t>
      </w:r>
      <w:r w:rsidRPr="00727E8D">
        <w:rPr>
          <w:rFonts w:asciiTheme="minorHAnsi" w:eastAsia="MS Mincho" w:hAnsiTheme="minorHAnsi" w:cs="Times New Roman"/>
          <w:sz w:val="24"/>
          <w:szCs w:val="24"/>
        </w:rPr>
        <w:t xml:space="preserve"> Trade secrets &amp; marketing, operational, personnel, financial, source code, &amp; technical information integral to the success of our company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Marking guidelines for information in hardcopy or electronic form. </w:t>
      </w:r>
    </w:p>
    <w:p w:rsidR="00727E8D" w:rsidRPr="00727E8D" w:rsidRDefault="00727E8D" w:rsidP="00727E8D">
      <w:pPr>
        <w:pStyle w:val="PlainText"/>
        <w:ind w:left="720"/>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i/>
          <w:iCs/>
          <w:sz w:val="24"/>
          <w:szCs w:val="24"/>
        </w:rPr>
      </w:pPr>
      <w:r w:rsidRPr="00727E8D">
        <w:rPr>
          <w:rFonts w:asciiTheme="minorHAnsi" w:eastAsia="MS Mincho" w:hAnsiTheme="minorHAnsi" w:cs="Times New Roman"/>
          <w:i/>
          <w:iCs/>
          <w:sz w:val="24"/>
          <w:szCs w:val="24"/>
        </w:rPr>
        <w:t xml:space="preserve">Note: any of these markings may be used with the additional annotation of "3rd Party Confidential". To indicate that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i/>
          <w:iCs/>
          <w:sz w:val="24"/>
          <w:szCs w:val="24"/>
        </w:rPr>
        <w:t>Confidential information is very sensitive, you may should label the information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i/>
          <w:iCs/>
          <w:sz w:val="24"/>
          <w:szCs w:val="24"/>
        </w:rPr>
        <w:t xml:space="preserve"> Internal: Registered and Restricted", "</w:t>
      </w:r>
      <w:r w:rsidRPr="005B5398">
        <w:rPr>
          <w:rFonts w:asciiTheme="minorHAnsi" w:eastAsia="MS Mincho" w:hAnsiTheme="minorHAnsi" w:cs="Times New Roman"/>
          <w:b/>
          <w:i/>
          <w:iCs/>
          <w:sz w:val="24"/>
          <w:szCs w:val="24"/>
        </w:rPr>
        <w:t>&lt;Company Name&gt;</w:t>
      </w:r>
      <w:r w:rsidRPr="00727E8D">
        <w:rPr>
          <w:rFonts w:asciiTheme="minorHAnsi" w:eastAsia="MS Mincho" w:hAnsiTheme="minorHAnsi" w:cs="Times New Roman"/>
          <w:i/>
          <w:iCs/>
          <w:sz w:val="24"/>
          <w:szCs w:val="24"/>
        </w:rPr>
        <w:t xml:space="preserve"> Eyes Only",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i/>
          <w:iCs/>
          <w:sz w:val="24"/>
          <w:szCs w:val="24"/>
        </w:rPr>
        <w:t xml:space="preserve"> Confidential" or </w:t>
      </w:r>
      <w:r w:rsidRPr="00727E8D">
        <w:rPr>
          <w:rFonts w:asciiTheme="minorHAnsi" w:eastAsia="MS Mincho" w:hAnsiTheme="minorHAnsi" w:cs="Times New Roman"/>
          <w:i/>
          <w:iCs/>
          <w:sz w:val="24"/>
          <w:szCs w:val="24"/>
        </w:rPr>
        <w:lastRenderedPageBreak/>
        <w:t>similar labels at the discretion of your individual business unit or department. Once again, this type of</w:t>
      </w:r>
      <w:r w:rsidR="005B5398">
        <w:rPr>
          <w:rFonts w:asciiTheme="minorHAnsi" w:eastAsia="MS Mincho" w:hAnsiTheme="minorHAnsi" w:cs="Times New Roman"/>
          <w:i/>
          <w:iCs/>
          <w:sz w:val="24"/>
          <w:szCs w:val="24"/>
        </w:rPr>
        <w:t xml:space="preserve">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i/>
          <w:iCs/>
          <w:sz w:val="24"/>
          <w:szCs w:val="24"/>
        </w:rPr>
        <w:t>Confidential information need not be marked, but users should be aware that this information is very sensitive and be protected as such.</w:t>
      </w:r>
    </w:p>
    <w:p w:rsidR="00727E8D" w:rsidRPr="00727E8D" w:rsidRDefault="00727E8D" w:rsidP="00727E8D">
      <w:pPr>
        <w:pStyle w:val="PlainText"/>
        <w:ind w:left="720"/>
        <w:rPr>
          <w:rFonts w:asciiTheme="minorHAnsi" w:eastAsia="MS Mincho" w:hAnsiTheme="minorHAnsi" w:cs="Times New Roman"/>
          <w:sz w:val="24"/>
          <w:szCs w:val="24"/>
        </w:rPr>
      </w:pP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Access:</w:t>
      </w:r>
      <w:r w:rsidRPr="00727E8D">
        <w:rPr>
          <w:rFonts w:asciiTheme="minorHAnsi" w:eastAsia="MS Mincho" w:hAnsiTheme="minorHAnsi" w:cs="Times New Roman"/>
          <w:sz w:val="24"/>
          <w:szCs w:val="24"/>
        </w:rPr>
        <w:t xml:space="preserve">  Only those individuals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sz w:val="24"/>
          <w:szCs w:val="24"/>
        </w:rPr>
        <w:t xml:space="preserve"> employees and non-employees) designated with approved access and signed non-disclosure agreements. </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 xml:space="preserve">Distribution within </w:t>
      </w:r>
      <w:r w:rsidRPr="005B5398">
        <w:rPr>
          <w:rFonts w:asciiTheme="minorHAnsi" w:eastAsia="MS Mincho" w:hAnsiTheme="minorHAnsi" w:cs="Times New Roman"/>
          <w:b/>
          <w:bCs/>
          <w:i/>
          <w:sz w:val="24"/>
          <w:szCs w:val="24"/>
        </w:rPr>
        <w:t>&lt;Company Name&gt;</w:t>
      </w:r>
      <w:r w:rsidRPr="00727E8D">
        <w:rPr>
          <w:rFonts w:asciiTheme="minorHAnsi" w:eastAsia="MS Mincho" w:hAnsiTheme="minorHAnsi" w:cs="Times New Roman"/>
          <w:b/>
          <w:bCs/>
          <w:sz w:val="24"/>
          <w:szCs w:val="24"/>
        </w:rPr>
        <w:t>:</w:t>
      </w:r>
      <w:r w:rsidRPr="00727E8D">
        <w:rPr>
          <w:rFonts w:asciiTheme="minorHAnsi" w:eastAsia="MS Mincho" w:hAnsiTheme="minorHAnsi" w:cs="Times New Roman"/>
          <w:sz w:val="24"/>
          <w:szCs w:val="24"/>
        </w:rPr>
        <w:t xml:space="preserve">  Delivered direct - signature required, envelopes stamped confidential, or approved electronic file transmission methods.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 xml:space="preserve">Distribution outside of </w:t>
      </w:r>
      <w:r w:rsidRPr="005B5398">
        <w:rPr>
          <w:rFonts w:asciiTheme="minorHAnsi" w:eastAsia="MS Mincho" w:hAnsiTheme="minorHAnsi" w:cs="Times New Roman"/>
          <w:b/>
          <w:bCs/>
          <w:i/>
          <w:sz w:val="24"/>
          <w:szCs w:val="24"/>
        </w:rPr>
        <w:t xml:space="preserve">&lt;Company Name&gt; </w:t>
      </w:r>
      <w:r w:rsidRPr="00727E8D">
        <w:rPr>
          <w:rFonts w:asciiTheme="minorHAnsi" w:eastAsia="MS Mincho" w:hAnsiTheme="minorHAnsi" w:cs="Times New Roman"/>
          <w:b/>
          <w:bCs/>
          <w:sz w:val="24"/>
          <w:szCs w:val="24"/>
        </w:rPr>
        <w:t>internal mail:</w:t>
      </w:r>
      <w:r w:rsidRPr="00727E8D">
        <w:rPr>
          <w:rFonts w:asciiTheme="minorHAnsi" w:eastAsia="MS Mincho" w:hAnsiTheme="minorHAnsi" w:cs="Times New Roman"/>
          <w:sz w:val="24"/>
          <w:szCs w:val="24"/>
        </w:rPr>
        <w:t xml:space="preserve">  Delivered direct; signature required; approved private carriers.</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Electronic distribution:</w:t>
      </w:r>
      <w:r w:rsidRPr="00727E8D">
        <w:rPr>
          <w:rFonts w:asciiTheme="minorHAnsi" w:eastAsia="MS Mincho" w:hAnsiTheme="minorHAnsi" w:cs="Times New Roman"/>
          <w:sz w:val="24"/>
          <w:szCs w:val="24"/>
        </w:rPr>
        <w:t xml:space="preserve">  No restrictions to approved recipients within </w:t>
      </w:r>
      <w:r w:rsidR="005B5398" w:rsidRPr="005B5398">
        <w:rPr>
          <w:rFonts w:asciiTheme="minorHAnsi" w:eastAsia="MS Mincho" w:hAnsiTheme="minorHAnsi" w:cs="Times New Roman"/>
          <w:b/>
          <w:bCs/>
          <w:i/>
          <w:sz w:val="24"/>
          <w:szCs w:val="24"/>
        </w:rPr>
        <w:t>&lt;Company Name</w:t>
      </w:r>
      <w:r w:rsidR="005B5398" w:rsidRPr="00727E8D">
        <w:rPr>
          <w:rFonts w:asciiTheme="minorHAnsi" w:eastAsia="MS Mincho" w:hAnsiTheme="minorHAnsi" w:cs="Times New Roman"/>
          <w:b/>
          <w:bCs/>
          <w:sz w:val="24"/>
          <w:szCs w:val="24"/>
        </w:rPr>
        <w:t>&gt;</w:t>
      </w:r>
      <w:r w:rsidRPr="00727E8D">
        <w:rPr>
          <w:rFonts w:asciiTheme="minorHAnsi" w:eastAsia="MS Mincho" w:hAnsiTheme="minorHAnsi" w:cs="Times New Roman"/>
          <w:sz w:val="24"/>
          <w:szCs w:val="24"/>
        </w:rPr>
        <w:t>, but it is highly recommended that all information be strongly encrypted.</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Storage:</w:t>
      </w:r>
      <w:r w:rsidRPr="00727E8D">
        <w:rPr>
          <w:rFonts w:asciiTheme="minorHAnsi" w:eastAsia="MS Mincho" w:hAnsiTheme="minorHAnsi" w:cs="Times New Roman"/>
          <w:sz w:val="24"/>
          <w:szCs w:val="24"/>
        </w:rPr>
        <w:t xml:space="preserve">  Individual access controls are very highly recommended for electronic information. Physical security is generally used, and information should be stored in a physically secured computer.</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Disposal/Destruction:</w:t>
      </w:r>
      <w:r w:rsidRPr="00727E8D">
        <w:rPr>
          <w:rFonts w:asciiTheme="minorHAnsi" w:eastAsia="MS Mincho" w:hAnsiTheme="minorHAnsi" w:cs="Times New Roman"/>
          <w:sz w:val="24"/>
          <w:szCs w:val="24"/>
        </w:rPr>
        <w:t xml:space="preserve">  Strongly Encouraged: In specially marked disposal bins on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premises; electronic data should be expunged/cleared. Reliably erase or physically destroy media.</w:t>
      </w:r>
    </w:p>
    <w:p w:rsidR="00727E8D" w:rsidRPr="00727E8D" w:rsidRDefault="00727E8D" w:rsidP="00727E8D">
      <w:pPr>
        <w:pStyle w:val="PlainText"/>
        <w:ind w:left="720"/>
        <w:rPr>
          <w:rFonts w:asciiTheme="minorHAnsi" w:eastAsia="MS Mincho" w:hAnsiTheme="minorHAnsi" w:cs="Times New Roman"/>
          <w:sz w:val="24"/>
          <w:szCs w:val="24"/>
        </w:rPr>
      </w:pPr>
      <w:r w:rsidRPr="00727E8D">
        <w:rPr>
          <w:rFonts w:asciiTheme="minorHAnsi" w:eastAsia="MS Mincho" w:hAnsiTheme="minorHAnsi" w:cs="Times New Roman"/>
          <w:b/>
          <w:bCs/>
          <w:sz w:val="24"/>
          <w:szCs w:val="24"/>
        </w:rPr>
        <w:t>Penalty for deliberate or inadvertent disclosure:</w:t>
      </w:r>
      <w:r w:rsidRPr="00727E8D">
        <w:rPr>
          <w:rFonts w:asciiTheme="minorHAnsi" w:eastAsia="MS Mincho" w:hAnsiTheme="minorHAnsi" w:cs="Times New Roman"/>
          <w:sz w:val="24"/>
          <w:szCs w:val="24"/>
        </w:rPr>
        <w:t xml:space="preserve">  Up to and including termination, possible civil and/or criminal prosecution to the full extent of the law.</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numPr>
          <w:ilvl w:val="0"/>
          <w:numId w:val="1"/>
        </w:numPr>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 xml:space="preserve">Enforcement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Any employee found to have violated this policy may be subject to disciplinary action, up to and including termination of employment. </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numPr>
          <w:ilvl w:val="0"/>
          <w:numId w:val="1"/>
        </w:numPr>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 xml:space="preserve">Definitions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Terms and Definitions</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Appropriate measures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To minimize risk to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from an outside business connection.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computer use by competitors and unauthorized personnel must be restricted so that, in the event of an attempt to access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corporate information, the amount of information at risk is minimized.</w:t>
      </w:r>
    </w:p>
    <w:p w:rsidR="00727E8D" w:rsidRPr="00727E8D" w:rsidRDefault="00727E8D" w:rsidP="00727E8D">
      <w:pPr>
        <w:pStyle w:val="PlainText"/>
        <w:rPr>
          <w:rFonts w:asciiTheme="minorHAnsi" w:eastAsia="MS Mincho" w:hAnsiTheme="minorHAnsi" w:cs="Times New Roman"/>
          <w:sz w:val="24"/>
          <w:szCs w:val="24"/>
        </w:rPr>
      </w:pP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 xml:space="preserve">Configuration of </w:t>
      </w:r>
      <w:r w:rsidRPr="005B5398">
        <w:rPr>
          <w:rFonts w:asciiTheme="minorHAnsi" w:eastAsia="MS Mincho" w:hAnsiTheme="minorHAnsi" w:cs="Times New Roman"/>
          <w:b/>
          <w:bCs/>
          <w:i/>
          <w:sz w:val="24"/>
          <w:szCs w:val="24"/>
        </w:rPr>
        <w:t>&lt;Company Name&gt;-</w:t>
      </w:r>
      <w:r w:rsidRPr="00727E8D">
        <w:rPr>
          <w:rFonts w:asciiTheme="minorHAnsi" w:eastAsia="MS Mincho" w:hAnsiTheme="minorHAnsi" w:cs="Times New Roman"/>
          <w:b/>
          <w:bCs/>
          <w:sz w:val="24"/>
          <w:szCs w:val="24"/>
        </w:rPr>
        <w:t>to-other business connections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Connections shall be set up to allow other businesses to see only what they need to see. This involves setting up both applications and network configurations to allow access to only what is necessary.</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Delivered Direct; Signature Required</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Do not leave in interoffice mail </w:t>
      </w:r>
      <w:proofErr w:type="gramStart"/>
      <w:r w:rsidRPr="00727E8D">
        <w:rPr>
          <w:rFonts w:asciiTheme="minorHAnsi" w:eastAsia="MS Mincho" w:hAnsiTheme="minorHAnsi" w:cs="Times New Roman"/>
          <w:sz w:val="24"/>
          <w:szCs w:val="24"/>
        </w:rPr>
        <w:t>slot,</w:t>
      </w:r>
      <w:proofErr w:type="gramEnd"/>
      <w:r w:rsidRPr="00727E8D">
        <w:rPr>
          <w:rFonts w:asciiTheme="minorHAnsi" w:eastAsia="MS Mincho" w:hAnsiTheme="minorHAnsi" w:cs="Times New Roman"/>
          <w:sz w:val="24"/>
          <w:szCs w:val="24"/>
        </w:rPr>
        <w:t xml:space="preserve"> call the mail room for special pick-up of mail.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Approved Electronic File Transmission Methods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Includes supported FTP clients and Web browsers.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lastRenderedPageBreak/>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Envelopes Stamped Confidential</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You are not required to use a special envelope. Put your document(s) into an interoffice envelope, seal it, address it, and stamp it confidential.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Approved Electronic Mail</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Includes all mail systems supported by the IT Support Team. These include, but are not necessarily limited to, [insert corporate supported mailers here…]. If you have a business need to use other mailers contact the appropriate support organization.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Approved Encrypted email and files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Techniques include the use of DES and PGP. DES encryption is available via many different public domain packages on all platforms. PGP use within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is done via a license. Please contact the appropriate support organization if you require a license.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Company Information System Resources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Company Information System Resources include, but are not limited to, all computers, their data and programs, as well as all paper information and any information at the Internal Use Only level and above.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Expunge</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To reliably erase or expunge data on a PC or Mac you must use a separate program to overwrite data, supplied as a part of Norton Utilities. Otherwise, the PC or Mac's normal erasure routine keeps the data intact until overwritten. The same thing happens on UNIX machines, but data is much more difficult to retrieve on UNIX systems.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Individual Access Controls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Individual Access Controls are methods of electronically protecting files from being accessed by people other than those specifically designated by the owner. On UNIX machines, this is accomplished by careful use of the chmod command (use </w:t>
      </w:r>
      <w:r w:rsidRPr="00727E8D">
        <w:rPr>
          <w:rFonts w:asciiTheme="minorHAnsi" w:eastAsia="MS Mincho" w:hAnsiTheme="minorHAnsi" w:cs="Times New Roman"/>
          <w:i/>
          <w:iCs/>
          <w:sz w:val="24"/>
          <w:szCs w:val="24"/>
        </w:rPr>
        <w:t>man chmod</w:t>
      </w:r>
      <w:r w:rsidRPr="00727E8D">
        <w:rPr>
          <w:rFonts w:asciiTheme="minorHAnsi" w:eastAsia="MS Mincho" w:hAnsiTheme="minorHAnsi" w:cs="Times New Roman"/>
          <w:sz w:val="24"/>
          <w:szCs w:val="24"/>
        </w:rPr>
        <w:t xml:space="preserve"> to find out more about it). On Mac’s and PC's, this includes using passwords on screensavers, such as </w:t>
      </w:r>
      <w:proofErr w:type="spellStart"/>
      <w:r w:rsidRPr="00727E8D">
        <w:rPr>
          <w:rFonts w:asciiTheme="minorHAnsi" w:eastAsia="MS Mincho" w:hAnsiTheme="minorHAnsi" w:cs="Times New Roman"/>
          <w:sz w:val="24"/>
          <w:szCs w:val="24"/>
        </w:rPr>
        <w:t>Disklock</w:t>
      </w:r>
      <w:proofErr w:type="spellEnd"/>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Insecure Internet Links</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Insecure Internet Links are all network links that originate from a locale or travel over lines that are not totally under the control of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Encryption</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Secure </w:t>
      </w:r>
      <w:r w:rsidRPr="005B5398">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Sensitive information in accordance with the </w:t>
      </w:r>
      <w:r w:rsidRPr="00727E8D">
        <w:rPr>
          <w:rFonts w:asciiTheme="minorHAnsi" w:eastAsia="MS Mincho" w:hAnsiTheme="minorHAnsi" w:cs="Times New Roman"/>
          <w:i/>
          <w:iCs/>
          <w:sz w:val="24"/>
          <w:szCs w:val="24"/>
        </w:rPr>
        <w:t>Acceptable Encryption Policy</w:t>
      </w:r>
      <w:r w:rsidRPr="00727E8D">
        <w:rPr>
          <w:rFonts w:asciiTheme="minorHAnsi" w:eastAsia="MS Mincho" w:hAnsiTheme="minorHAnsi" w:cs="Times New Roman"/>
          <w:sz w:val="24"/>
          <w:szCs w:val="24"/>
        </w:rPr>
        <w:t xml:space="preserve">. International issues regarding encryption are complex. Follow corporate guidelines on export controls on cryptography, and consult your manager and/or corporate legal services for further guidance.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2C696E" w:rsidRDefault="002C696E" w:rsidP="00727E8D">
      <w:pPr>
        <w:pStyle w:val="PlainText"/>
        <w:rPr>
          <w:rFonts w:asciiTheme="minorHAnsi" w:eastAsia="MS Mincho" w:hAnsiTheme="minorHAnsi" w:cs="Times New Roman"/>
          <w:b/>
          <w:bCs/>
          <w:sz w:val="24"/>
          <w:szCs w:val="24"/>
        </w:rPr>
      </w:pPr>
    </w:p>
    <w:p w:rsidR="002C696E" w:rsidRDefault="002C696E" w:rsidP="00727E8D">
      <w:pPr>
        <w:pStyle w:val="PlainText"/>
        <w:rPr>
          <w:rFonts w:asciiTheme="minorHAnsi" w:eastAsia="MS Mincho" w:hAnsiTheme="minorHAnsi" w:cs="Times New Roman"/>
          <w:b/>
          <w:bCs/>
          <w:sz w:val="24"/>
          <w:szCs w:val="24"/>
        </w:rPr>
      </w:pPr>
    </w:p>
    <w:p w:rsidR="002C696E" w:rsidRDefault="002C696E" w:rsidP="00727E8D">
      <w:pPr>
        <w:pStyle w:val="PlainText"/>
        <w:rPr>
          <w:rFonts w:asciiTheme="minorHAnsi" w:eastAsia="MS Mincho" w:hAnsiTheme="minorHAnsi" w:cs="Times New Roman"/>
          <w:b/>
          <w:bCs/>
          <w:sz w:val="24"/>
          <w:szCs w:val="24"/>
        </w:rPr>
      </w:pP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lastRenderedPageBreak/>
        <w:t>One Time Password Authentication</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One Time Password Authentication on Internet connections is accomplished by using a </w:t>
      </w:r>
      <w:proofErr w:type="spellStart"/>
      <w:r w:rsidRPr="00727E8D">
        <w:rPr>
          <w:rFonts w:asciiTheme="minorHAnsi" w:eastAsia="MS Mincho" w:hAnsiTheme="minorHAnsi" w:cs="Times New Roman"/>
          <w:sz w:val="24"/>
          <w:szCs w:val="24"/>
        </w:rPr>
        <w:t>one time</w:t>
      </w:r>
      <w:proofErr w:type="spellEnd"/>
      <w:r w:rsidRPr="00727E8D">
        <w:rPr>
          <w:rFonts w:asciiTheme="minorHAnsi" w:eastAsia="MS Mincho" w:hAnsiTheme="minorHAnsi" w:cs="Times New Roman"/>
          <w:sz w:val="24"/>
          <w:szCs w:val="24"/>
        </w:rPr>
        <w:t xml:space="preserve"> password token to connect to </w:t>
      </w:r>
      <w:r w:rsidRPr="002C696E">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's internal network over the Internet. Contact your support organization for more information on how to set this up. </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Physical Security</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Physical security means either having actual possession of a computer at all times, or locking the computer in an unusable state to an object that is immovable. Methods of accomplishing this include having a special key to unlock the computer so it can be used, thereby ensuring that the computer cannot be simply rebooted to get around the protection. If it is a laptop or other portable computer, never leave it alone in a conference room, hotel room or on an airplane seat, etc. Make arrangements to lock the device in a hotel safe, or take it with you. In the office, always use a lockdown cable. When leaving the office for the day, secure the laptop and any other sensitive material in a locked drawer or cabinet.</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                        </w:t>
      </w:r>
    </w:p>
    <w:p w:rsidR="00727E8D" w:rsidRPr="00727E8D" w:rsidRDefault="00727E8D" w:rsidP="00727E8D">
      <w:pPr>
        <w:pStyle w:val="PlainText"/>
        <w:rPr>
          <w:rFonts w:asciiTheme="minorHAnsi" w:eastAsia="MS Mincho" w:hAnsiTheme="minorHAnsi" w:cs="Times New Roman"/>
          <w:b/>
          <w:bCs/>
          <w:sz w:val="24"/>
          <w:szCs w:val="24"/>
        </w:rPr>
      </w:pPr>
      <w:r w:rsidRPr="00727E8D">
        <w:rPr>
          <w:rFonts w:asciiTheme="minorHAnsi" w:eastAsia="MS Mincho" w:hAnsiTheme="minorHAnsi" w:cs="Times New Roman"/>
          <w:b/>
          <w:bCs/>
          <w:sz w:val="24"/>
          <w:szCs w:val="24"/>
        </w:rPr>
        <w:t>Private Link</w:t>
      </w:r>
    </w:p>
    <w:p w:rsidR="00727E8D" w:rsidRPr="00727E8D" w:rsidRDefault="00727E8D" w:rsidP="00727E8D">
      <w:pPr>
        <w:pStyle w:val="PlainText"/>
        <w:rPr>
          <w:rFonts w:asciiTheme="minorHAnsi" w:eastAsia="MS Mincho" w:hAnsiTheme="minorHAnsi" w:cs="Times New Roman"/>
          <w:sz w:val="24"/>
          <w:szCs w:val="24"/>
        </w:rPr>
      </w:pPr>
      <w:r w:rsidRPr="00727E8D">
        <w:rPr>
          <w:rFonts w:asciiTheme="minorHAnsi" w:eastAsia="MS Mincho" w:hAnsiTheme="minorHAnsi" w:cs="Times New Roman"/>
          <w:sz w:val="24"/>
          <w:szCs w:val="24"/>
        </w:rPr>
        <w:t xml:space="preserve">A Private Link is an electronic communications path that </w:t>
      </w:r>
      <w:r w:rsidRPr="002C696E">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has control over </w:t>
      </w:r>
      <w:proofErr w:type="spellStart"/>
      <w:proofErr w:type="gramStart"/>
      <w:r w:rsidRPr="00727E8D">
        <w:rPr>
          <w:rFonts w:asciiTheme="minorHAnsi" w:eastAsia="MS Mincho" w:hAnsiTheme="minorHAnsi" w:cs="Times New Roman"/>
          <w:sz w:val="24"/>
          <w:szCs w:val="24"/>
        </w:rPr>
        <w:t>it's</w:t>
      </w:r>
      <w:proofErr w:type="spellEnd"/>
      <w:proofErr w:type="gramEnd"/>
      <w:r w:rsidRPr="00727E8D">
        <w:rPr>
          <w:rFonts w:asciiTheme="minorHAnsi" w:eastAsia="MS Mincho" w:hAnsiTheme="minorHAnsi" w:cs="Times New Roman"/>
          <w:sz w:val="24"/>
          <w:szCs w:val="24"/>
        </w:rPr>
        <w:t xml:space="preserve"> entire distance. For example, all </w:t>
      </w:r>
      <w:r w:rsidRPr="002C696E">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networks are connected via a private link. </w:t>
      </w:r>
      <w:r w:rsidR="002C696E" w:rsidRPr="00727E8D">
        <w:rPr>
          <w:rFonts w:asciiTheme="minorHAnsi" w:eastAsia="MS Mincho" w:hAnsiTheme="minorHAnsi" w:cs="Times New Roman"/>
          <w:sz w:val="24"/>
          <w:szCs w:val="24"/>
        </w:rPr>
        <w:t>A computer with modem connected via a standard land line (not cell phone) to another computer has</w:t>
      </w:r>
      <w:r w:rsidRPr="00727E8D">
        <w:rPr>
          <w:rFonts w:asciiTheme="minorHAnsi" w:eastAsia="MS Mincho" w:hAnsiTheme="minorHAnsi" w:cs="Times New Roman"/>
          <w:sz w:val="24"/>
          <w:szCs w:val="24"/>
        </w:rPr>
        <w:t xml:space="preserve"> established a private </w:t>
      </w:r>
      <w:r w:rsidR="002C696E">
        <w:rPr>
          <w:rFonts w:asciiTheme="minorHAnsi" w:eastAsia="MS Mincho" w:hAnsiTheme="minorHAnsi" w:cs="Times New Roman"/>
          <w:sz w:val="24"/>
          <w:szCs w:val="24"/>
        </w:rPr>
        <w:t>link. ISDN lines to employee’s homes are</w:t>
      </w:r>
      <w:r w:rsidRPr="00727E8D">
        <w:rPr>
          <w:rFonts w:asciiTheme="minorHAnsi" w:eastAsia="MS Mincho" w:hAnsiTheme="minorHAnsi" w:cs="Times New Roman"/>
          <w:sz w:val="24"/>
          <w:szCs w:val="24"/>
        </w:rPr>
        <w:t xml:space="preserve"> a private link. </w:t>
      </w:r>
      <w:r w:rsidRPr="002C696E">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also has established private links to other companies, so that all email correspondence can be sent in a more secure manner. Companies which </w:t>
      </w:r>
      <w:r w:rsidRPr="002C696E">
        <w:rPr>
          <w:rFonts w:asciiTheme="minorHAnsi" w:eastAsia="MS Mincho" w:hAnsiTheme="minorHAnsi" w:cs="Times New Roman"/>
          <w:b/>
          <w:i/>
          <w:sz w:val="24"/>
          <w:szCs w:val="24"/>
        </w:rPr>
        <w:t>&lt;Company Name&gt;</w:t>
      </w:r>
      <w:r w:rsidRPr="00727E8D">
        <w:rPr>
          <w:rFonts w:asciiTheme="minorHAnsi" w:eastAsia="MS Mincho" w:hAnsiTheme="minorHAnsi" w:cs="Times New Roman"/>
          <w:sz w:val="24"/>
          <w:szCs w:val="24"/>
        </w:rPr>
        <w:t xml:space="preserve"> has established private links include all announced acquisitions and some short-term temporary links</w:t>
      </w:r>
    </w:p>
    <w:p w:rsidR="00727E8D" w:rsidRDefault="00727E8D" w:rsidP="00727E8D">
      <w:pPr>
        <w:rPr>
          <w:sz w:val="24"/>
          <w:szCs w:val="24"/>
        </w:rPr>
      </w:pPr>
    </w:p>
    <w:p w:rsidR="00727E8D" w:rsidRDefault="00727E8D" w:rsidP="00727E8D">
      <w:pPr>
        <w:rPr>
          <w:sz w:val="24"/>
          <w:szCs w:val="24"/>
        </w:rPr>
      </w:pPr>
      <w:r w:rsidRPr="00727E8D">
        <w:rPr>
          <w:b/>
          <w:sz w:val="24"/>
          <w:szCs w:val="24"/>
        </w:rPr>
        <w:t xml:space="preserve">Source: </w:t>
      </w:r>
      <w:hyperlink r:id="rId6" w:history="1">
        <w:r w:rsidRPr="00075650">
          <w:rPr>
            <w:rStyle w:val="Hyperlink"/>
            <w:sz w:val="24"/>
            <w:szCs w:val="24"/>
          </w:rPr>
          <w:t>http://csirt.org/sample_policies/index.html</w:t>
        </w:r>
      </w:hyperlink>
    </w:p>
    <w:p w:rsidR="00727E8D" w:rsidRPr="00727E8D" w:rsidRDefault="00727E8D" w:rsidP="00727E8D">
      <w:pPr>
        <w:rPr>
          <w:b/>
          <w:sz w:val="24"/>
          <w:szCs w:val="24"/>
        </w:rPr>
      </w:pPr>
    </w:p>
    <w:sectPr w:rsidR="00727E8D" w:rsidRPr="00727E8D" w:rsidSect="006E5ED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D15F3"/>
    <w:multiLevelType w:val="multilevel"/>
    <w:tmpl w:val="3AB47C8C"/>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7D271D10"/>
    <w:multiLevelType w:val="hybridMultilevel"/>
    <w:tmpl w:val="3578C5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E8D"/>
    <w:rsid w:val="002C696E"/>
    <w:rsid w:val="003A38AF"/>
    <w:rsid w:val="0051338F"/>
    <w:rsid w:val="005B5398"/>
    <w:rsid w:val="006E5EDF"/>
    <w:rsid w:val="00727E8D"/>
    <w:rsid w:val="009F0EBF"/>
    <w:rsid w:val="00EC0F44"/>
    <w:rsid w:val="00F1319C"/>
    <w:rsid w:val="00FA7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727E8D"/>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727E8D"/>
    <w:rPr>
      <w:rFonts w:ascii="Courier New" w:eastAsia="Times New Roman" w:hAnsi="Courier New" w:cs="Courier New"/>
      <w:sz w:val="20"/>
      <w:szCs w:val="20"/>
    </w:rPr>
  </w:style>
  <w:style w:type="character" w:styleId="Hyperlink">
    <w:name w:val="Hyperlink"/>
    <w:basedOn w:val="DefaultParagraphFont"/>
    <w:uiPriority w:val="99"/>
    <w:unhideWhenUsed/>
    <w:rsid w:val="00727E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727E8D"/>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727E8D"/>
    <w:rPr>
      <w:rFonts w:ascii="Courier New" w:eastAsia="Times New Roman" w:hAnsi="Courier New" w:cs="Courier New"/>
      <w:sz w:val="20"/>
      <w:szCs w:val="20"/>
    </w:rPr>
  </w:style>
  <w:style w:type="character" w:styleId="Hyperlink">
    <w:name w:val="Hyperlink"/>
    <w:basedOn w:val="DefaultParagraphFont"/>
    <w:uiPriority w:val="99"/>
    <w:unhideWhenUsed/>
    <w:rsid w:val="00727E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sirt.org/sample_policies/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2139</Words>
  <Characters>12194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10</cp:revision>
  <dcterms:created xsi:type="dcterms:W3CDTF">2016-04-29T06:06:00Z</dcterms:created>
  <dcterms:modified xsi:type="dcterms:W3CDTF">2016-08-04T14:03:00Z</dcterms:modified>
</cp:coreProperties>
</file>